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F06F4" w14:textId="695BD88A" w:rsidR="001B4351" w:rsidRPr="00CF08D8" w:rsidRDefault="00CF08D8" w:rsidP="00CF08D8">
      <w:pPr>
        <w:pStyle w:val="a3"/>
        <w:keepNext/>
        <w:widowControl w:val="0"/>
        <w:jc w:val="center"/>
        <w:rPr>
          <w:rFonts w:ascii="Times New Roman" w:hAnsi="Times New Roman" w:cs="Times New Roman" w:hint="eastAsia"/>
          <w:color w:val="060607"/>
          <w:spacing w:val="4"/>
          <w:shd w:val="clear" w:color="auto" w:fill="FFFFFF"/>
        </w:rPr>
      </w:pPr>
      <w:bookmarkStart w:id="0" w:name="_Ref194520640"/>
      <w:r w:rsidRPr="00591BD1">
        <w:rPr>
          <w:rFonts w:ascii="Times New Roman" w:hAnsi="Times New Roman" w:cs="Times New Roman"/>
          <w:b/>
          <w:bCs/>
        </w:rPr>
        <w:t xml:space="preserve">Table </w:t>
      </w:r>
      <w:r w:rsidRPr="00591BD1">
        <w:rPr>
          <w:rFonts w:ascii="Times New Roman" w:hAnsi="Times New Roman" w:cs="Times New Roman"/>
          <w:b/>
          <w:bCs/>
        </w:rPr>
        <w:fldChar w:fldCharType="begin"/>
      </w:r>
      <w:r w:rsidRPr="00591BD1">
        <w:rPr>
          <w:rFonts w:ascii="Times New Roman" w:hAnsi="Times New Roman" w:cs="Times New Roman"/>
          <w:b/>
          <w:bCs/>
        </w:rPr>
        <w:instrText xml:space="preserve"> SEQ Table \* ARABIC </w:instrText>
      </w:r>
      <w:r w:rsidRPr="00591BD1"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  <w:noProof/>
        </w:rPr>
        <w:t>2</w:t>
      </w:r>
      <w:r w:rsidRPr="00591BD1">
        <w:rPr>
          <w:rFonts w:ascii="Times New Roman" w:hAnsi="Times New Roman" w:cs="Times New Roman"/>
          <w:b/>
          <w:bCs/>
        </w:rPr>
        <w:fldChar w:fldCharType="end"/>
      </w:r>
      <w:bookmarkEnd w:id="0"/>
      <w:r>
        <w:rPr>
          <w:rFonts w:ascii="Times New Roman" w:hAnsi="Times New Roman" w:cs="Times New Roman"/>
          <w:b/>
          <w:bCs/>
        </w:rPr>
        <w:t>.</w:t>
      </w:r>
      <w:r w:rsidRPr="00591BD1">
        <w:rPr>
          <w:rFonts w:ascii="Times New Roman" w:hAnsi="Times New Roman" w:cs="Times New Roman"/>
          <w:b/>
          <w:bCs/>
        </w:rPr>
        <w:t xml:space="preserve"> </w:t>
      </w:r>
      <w:r w:rsidRPr="009B03D7">
        <w:rPr>
          <w:rFonts w:ascii="Times New Roman" w:hAnsi="Times New Roman" w:cs="Times New Roman"/>
          <w:color w:val="060607"/>
          <w:spacing w:val="4"/>
          <w:shd w:val="clear" w:color="auto" w:fill="FFFFFF"/>
        </w:rPr>
        <w:t>Denitrification efficiency of active coke at different volumetric flow rates</w:t>
      </w:r>
      <w:r w:rsidRPr="00591BD1">
        <w:rPr>
          <w:rFonts w:ascii="Times New Roman" w:hAnsi="Times New Roman" w:cs="Times New Roman"/>
        </w:rPr>
        <w:t>.</w:t>
      </w:r>
    </w:p>
    <w:tbl>
      <w:tblPr>
        <w:tblW w:w="5630" w:type="pct"/>
        <w:jc w:val="center"/>
        <w:tblLook w:val="04A0" w:firstRow="1" w:lastRow="0" w:firstColumn="1" w:lastColumn="0" w:noHBand="0" w:noVBand="1"/>
      </w:tblPr>
      <w:tblGrid>
        <w:gridCol w:w="3118"/>
        <w:gridCol w:w="3117"/>
        <w:gridCol w:w="3118"/>
      </w:tblGrid>
      <w:tr w:rsidR="001B4351" w:rsidRPr="00D52F9F" w14:paraId="61F531AC" w14:textId="77777777" w:rsidTr="004C4578">
        <w:trPr>
          <w:trHeight w:val="247"/>
          <w:jc w:val="center"/>
        </w:trPr>
        <w:tc>
          <w:tcPr>
            <w:tcW w:w="2561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F4925F" w14:textId="77777777" w:rsidR="001B4351" w:rsidRPr="00D52F9F" w:rsidRDefault="001B4351" w:rsidP="004C4578">
            <w:pPr>
              <w:ind w:firstLine="403"/>
              <w:jc w:val="center"/>
              <w:rPr>
                <w:rFonts w:eastAsia="等线" w:cs="Times New Roman"/>
                <w:color w:val="000000"/>
                <w:szCs w:val="20"/>
              </w:rPr>
            </w:pPr>
            <w:r w:rsidRPr="00D52F9F">
              <w:rPr>
                <w:rFonts w:eastAsia="等线" w:cs="Times New Roman"/>
                <w:color w:val="000000"/>
                <w:szCs w:val="20"/>
              </w:rPr>
              <w:t>V</w:t>
            </w:r>
            <w:r w:rsidRPr="00D52F9F">
              <w:rPr>
                <w:rFonts w:cs="Times New Roman"/>
                <w:szCs w:val="20"/>
              </w:rPr>
              <w:t>olumetric</w:t>
            </w:r>
            <w:r w:rsidRPr="00D52F9F">
              <w:rPr>
                <w:rFonts w:cs="Times New Roman" w:hint="eastAsia"/>
                <w:szCs w:val="20"/>
              </w:rPr>
              <w:t xml:space="preserve"> </w:t>
            </w:r>
            <w:r w:rsidRPr="00D52F9F">
              <w:rPr>
                <w:rFonts w:cs="Times New Roman"/>
                <w:szCs w:val="20"/>
              </w:rPr>
              <w:t>flow rates</w:t>
            </w:r>
            <w:r w:rsidRPr="00D52F9F">
              <w:rPr>
                <w:rFonts w:eastAsia="等线" w:cs="Times New Roman"/>
                <w:color w:val="000000"/>
                <w:szCs w:val="20"/>
              </w:rPr>
              <w:t xml:space="preserve"> (</w:t>
            </w:r>
            <w:r w:rsidRPr="00D52F9F">
              <w:rPr>
                <w:rFonts w:cs="Times New Roman"/>
                <w:color w:val="060607"/>
                <w:spacing w:val="4"/>
                <w:szCs w:val="20"/>
                <w:shd w:val="clear" w:color="auto" w:fill="FFFFFF"/>
              </w:rPr>
              <w:t>L/min</w:t>
            </w:r>
            <w:r w:rsidRPr="00D52F9F">
              <w:rPr>
                <w:rFonts w:eastAsia="等线" w:cs="Times New Roman"/>
                <w:color w:val="000000"/>
                <w:szCs w:val="20"/>
              </w:rPr>
              <w:t>)</w:t>
            </w:r>
          </w:p>
        </w:tc>
        <w:tc>
          <w:tcPr>
            <w:tcW w:w="51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7A00BE5" w14:textId="77777777" w:rsidR="001B4351" w:rsidRPr="00D52F9F" w:rsidRDefault="001B4351" w:rsidP="004C4578">
            <w:pPr>
              <w:ind w:firstLine="403"/>
              <w:jc w:val="center"/>
              <w:rPr>
                <w:rFonts w:eastAsia="等线" w:cs="Times New Roman"/>
                <w:color w:val="000000"/>
                <w:szCs w:val="20"/>
              </w:rPr>
            </w:pPr>
            <w:r w:rsidRPr="00D52F9F">
              <w:rPr>
                <w:rFonts w:eastAsia="等线" w:cs="Times New Roman"/>
                <w:color w:val="000000"/>
                <w:szCs w:val="20"/>
              </w:rPr>
              <w:t>Denitrification efficiency (%)</w:t>
            </w:r>
          </w:p>
        </w:tc>
      </w:tr>
      <w:tr w:rsidR="001B4351" w:rsidRPr="00D52F9F" w14:paraId="667AA6DD" w14:textId="77777777" w:rsidTr="004C4578">
        <w:trPr>
          <w:trHeight w:val="247"/>
          <w:jc w:val="center"/>
        </w:trPr>
        <w:tc>
          <w:tcPr>
            <w:tcW w:w="2561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67F7964" w14:textId="77777777" w:rsidR="001B4351" w:rsidRPr="00D52F9F" w:rsidRDefault="001B4351" w:rsidP="004C4578">
            <w:pPr>
              <w:ind w:firstLine="403"/>
              <w:rPr>
                <w:rFonts w:eastAsia="等线" w:cs="Times New Roman"/>
                <w:color w:val="000000"/>
                <w:szCs w:val="20"/>
              </w:rPr>
            </w:pPr>
          </w:p>
        </w:tc>
        <w:tc>
          <w:tcPr>
            <w:tcW w:w="25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360A601" w14:textId="77777777" w:rsidR="001B4351" w:rsidRPr="00D52F9F" w:rsidRDefault="001B4351" w:rsidP="004C4578">
            <w:pPr>
              <w:ind w:firstLine="403"/>
              <w:jc w:val="center"/>
              <w:rPr>
                <w:rFonts w:eastAsia="等线" w:cs="Times New Roman"/>
                <w:color w:val="000000"/>
                <w:szCs w:val="20"/>
              </w:rPr>
            </w:pPr>
            <w:r w:rsidRPr="00D52F9F">
              <w:rPr>
                <w:rFonts w:eastAsia="等线" w:cs="Times New Roman"/>
                <w:color w:val="000000"/>
                <w:szCs w:val="20"/>
              </w:rPr>
              <w:t>Experiment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DCD4271" w14:textId="77777777" w:rsidR="001B4351" w:rsidRPr="00D52F9F" w:rsidRDefault="001B4351" w:rsidP="004C4578">
            <w:pPr>
              <w:ind w:firstLine="403"/>
              <w:jc w:val="center"/>
              <w:rPr>
                <w:rFonts w:eastAsia="等线" w:cs="Times New Roman"/>
                <w:color w:val="000000"/>
                <w:szCs w:val="20"/>
              </w:rPr>
            </w:pPr>
            <w:r w:rsidRPr="00D52F9F">
              <w:rPr>
                <w:rFonts w:eastAsia="等线" w:cs="Times New Roman"/>
                <w:color w:val="000000"/>
                <w:szCs w:val="20"/>
              </w:rPr>
              <w:t xml:space="preserve"> Simulation</w:t>
            </w:r>
          </w:p>
        </w:tc>
      </w:tr>
      <w:tr w:rsidR="001B4351" w:rsidRPr="00D52F9F" w14:paraId="2E7C82D6" w14:textId="77777777" w:rsidTr="004C4578">
        <w:trPr>
          <w:trHeight w:val="247"/>
          <w:jc w:val="center"/>
        </w:trPr>
        <w:tc>
          <w:tcPr>
            <w:tcW w:w="25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6066DF" w14:textId="77777777" w:rsidR="001B4351" w:rsidRPr="00D52F9F" w:rsidRDefault="001B4351" w:rsidP="004C4578">
            <w:pPr>
              <w:ind w:firstLine="403"/>
              <w:jc w:val="center"/>
              <w:rPr>
                <w:rFonts w:eastAsia="等线" w:cs="Times New Roman"/>
                <w:color w:val="000000"/>
                <w:szCs w:val="20"/>
              </w:rPr>
            </w:pPr>
            <w:r w:rsidRPr="00D52F9F">
              <w:rPr>
                <w:rFonts w:eastAsia="等线" w:cs="Times New Roman" w:hint="eastAsia"/>
                <w:color w:val="000000"/>
                <w:szCs w:val="20"/>
              </w:rPr>
              <w:t>1</w:t>
            </w:r>
          </w:p>
        </w:tc>
        <w:tc>
          <w:tcPr>
            <w:tcW w:w="25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5732C8" w14:textId="77777777" w:rsidR="001B4351" w:rsidRPr="00D52F9F" w:rsidRDefault="001B4351" w:rsidP="004C4578">
            <w:pPr>
              <w:ind w:firstLine="403"/>
              <w:jc w:val="center"/>
              <w:rPr>
                <w:rFonts w:eastAsia="等线" w:cs="Times New Roman"/>
                <w:color w:val="000000"/>
                <w:szCs w:val="20"/>
              </w:rPr>
            </w:pPr>
            <w:r w:rsidRPr="00D52F9F">
              <w:rPr>
                <w:rFonts w:eastAsia="等线" w:cs="Times New Roman"/>
                <w:color w:val="000000"/>
                <w:szCs w:val="20"/>
              </w:rPr>
              <w:t>81.32%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43FE38" w14:textId="77777777" w:rsidR="001B4351" w:rsidRPr="00D52F9F" w:rsidRDefault="001B4351" w:rsidP="004C4578">
            <w:pPr>
              <w:ind w:firstLine="403"/>
              <w:jc w:val="center"/>
              <w:rPr>
                <w:rFonts w:eastAsia="等线" w:cs="Times New Roman"/>
                <w:color w:val="000000"/>
                <w:szCs w:val="20"/>
              </w:rPr>
            </w:pPr>
            <w:r w:rsidRPr="00D52F9F">
              <w:rPr>
                <w:rFonts w:eastAsia="等线" w:cs="Times New Roman"/>
                <w:color w:val="000000"/>
                <w:szCs w:val="20"/>
              </w:rPr>
              <w:t>76.10%</w:t>
            </w:r>
          </w:p>
        </w:tc>
      </w:tr>
      <w:tr w:rsidR="001B4351" w:rsidRPr="00D52F9F" w14:paraId="3B3EDD4C" w14:textId="77777777" w:rsidTr="004C4578">
        <w:trPr>
          <w:trHeight w:val="247"/>
          <w:jc w:val="center"/>
        </w:trPr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B41312" w14:textId="77777777" w:rsidR="001B4351" w:rsidRPr="00D52F9F" w:rsidRDefault="001B4351" w:rsidP="004C4578">
            <w:pPr>
              <w:ind w:firstLine="403"/>
              <w:jc w:val="center"/>
              <w:rPr>
                <w:rFonts w:eastAsia="等线" w:cs="Times New Roman"/>
                <w:color w:val="000000"/>
                <w:szCs w:val="20"/>
              </w:rPr>
            </w:pPr>
            <w:r w:rsidRPr="00D52F9F">
              <w:rPr>
                <w:rFonts w:eastAsia="等线" w:cs="Times New Roman"/>
                <w:color w:val="000000"/>
                <w:szCs w:val="20"/>
              </w:rPr>
              <w:t>2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4C96BF" w14:textId="77777777" w:rsidR="001B4351" w:rsidRPr="00D52F9F" w:rsidRDefault="001B4351" w:rsidP="004C4578">
            <w:pPr>
              <w:ind w:firstLine="403"/>
              <w:jc w:val="center"/>
              <w:rPr>
                <w:rFonts w:eastAsia="等线" w:cs="Times New Roman"/>
                <w:color w:val="000000"/>
                <w:szCs w:val="20"/>
              </w:rPr>
            </w:pPr>
            <w:r w:rsidRPr="00D52F9F">
              <w:rPr>
                <w:rFonts w:eastAsia="等线" w:cs="Times New Roman"/>
                <w:color w:val="000000"/>
                <w:szCs w:val="20"/>
              </w:rPr>
              <w:t>46.62%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FE4F1" w14:textId="77777777" w:rsidR="001B4351" w:rsidRPr="00D52F9F" w:rsidRDefault="001B4351" w:rsidP="004C4578">
            <w:pPr>
              <w:ind w:firstLine="403"/>
              <w:jc w:val="center"/>
              <w:rPr>
                <w:rFonts w:eastAsia="等线" w:cs="Times New Roman"/>
                <w:color w:val="000000"/>
                <w:szCs w:val="20"/>
              </w:rPr>
            </w:pPr>
            <w:r w:rsidRPr="00D52F9F">
              <w:rPr>
                <w:rFonts w:eastAsia="等线" w:cs="Times New Roman"/>
                <w:color w:val="000000"/>
                <w:szCs w:val="20"/>
              </w:rPr>
              <w:t>47.14%</w:t>
            </w:r>
          </w:p>
        </w:tc>
      </w:tr>
      <w:tr w:rsidR="001B4351" w:rsidRPr="00D52F9F" w14:paraId="77B508AC" w14:textId="77777777" w:rsidTr="004C4578">
        <w:trPr>
          <w:trHeight w:val="247"/>
          <w:jc w:val="center"/>
        </w:trPr>
        <w:tc>
          <w:tcPr>
            <w:tcW w:w="25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5BC8E3D" w14:textId="77777777" w:rsidR="001B4351" w:rsidRPr="00D52F9F" w:rsidRDefault="001B4351" w:rsidP="004C4578">
            <w:pPr>
              <w:ind w:firstLine="403"/>
              <w:jc w:val="center"/>
              <w:rPr>
                <w:rFonts w:eastAsia="等线" w:cs="Times New Roman"/>
                <w:color w:val="000000"/>
                <w:szCs w:val="20"/>
              </w:rPr>
            </w:pPr>
            <w:r w:rsidRPr="00D52F9F">
              <w:rPr>
                <w:rFonts w:eastAsia="等线" w:cs="Times New Roman"/>
                <w:color w:val="000000"/>
                <w:szCs w:val="20"/>
              </w:rPr>
              <w:t>4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DA9ADFF" w14:textId="77777777" w:rsidR="001B4351" w:rsidRPr="00D52F9F" w:rsidRDefault="001B4351" w:rsidP="004C4578">
            <w:pPr>
              <w:ind w:firstLine="403"/>
              <w:jc w:val="center"/>
              <w:rPr>
                <w:rFonts w:eastAsia="等线" w:cs="Times New Roman"/>
                <w:color w:val="000000"/>
                <w:szCs w:val="20"/>
              </w:rPr>
            </w:pPr>
            <w:r w:rsidRPr="00D52F9F">
              <w:rPr>
                <w:rFonts w:eastAsia="等线" w:cs="Times New Roman"/>
                <w:color w:val="000000"/>
                <w:szCs w:val="20"/>
              </w:rPr>
              <w:t>28.13%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18508F2" w14:textId="77777777" w:rsidR="001B4351" w:rsidRPr="00D52F9F" w:rsidRDefault="001B4351" w:rsidP="004C4578">
            <w:pPr>
              <w:ind w:firstLine="403"/>
              <w:jc w:val="center"/>
              <w:rPr>
                <w:rFonts w:eastAsia="等线" w:cs="Times New Roman"/>
                <w:color w:val="000000"/>
                <w:szCs w:val="20"/>
              </w:rPr>
            </w:pPr>
            <w:r w:rsidRPr="00D52F9F">
              <w:rPr>
                <w:rFonts w:eastAsia="等线" w:cs="Times New Roman"/>
                <w:color w:val="000000"/>
                <w:szCs w:val="20"/>
              </w:rPr>
              <w:t>26.27%</w:t>
            </w:r>
          </w:p>
        </w:tc>
      </w:tr>
    </w:tbl>
    <w:p w14:paraId="38ACA972" w14:textId="77777777" w:rsidR="00477FAE" w:rsidRPr="001B4351" w:rsidRDefault="00477FAE"/>
    <w:sectPr w:rsidR="00477FAE" w:rsidRPr="001B43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BB224" w14:textId="77777777" w:rsidR="00B30394" w:rsidRDefault="00B30394" w:rsidP="007D1266">
      <w:r>
        <w:separator/>
      </w:r>
    </w:p>
  </w:endnote>
  <w:endnote w:type="continuationSeparator" w:id="0">
    <w:p w14:paraId="70E02CA9" w14:textId="77777777" w:rsidR="00B30394" w:rsidRDefault="00B30394" w:rsidP="007D1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1CD28" w14:textId="77777777" w:rsidR="00B30394" w:rsidRDefault="00B30394" w:rsidP="007D1266">
      <w:r>
        <w:separator/>
      </w:r>
    </w:p>
  </w:footnote>
  <w:footnote w:type="continuationSeparator" w:id="0">
    <w:p w14:paraId="7D7053F1" w14:textId="77777777" w:rsidR="00B30394" w:rsidRDefault="00B30394" w:rsidP="007D12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351"/>
    <w:rsid w:val="001B4351"/>
    <w:rsid w:val="00477FAE"/>
    <w:rsid w:val="006344E8"/>
    <w:rsid w:val="007D1266"/>
    <w:rsid w:val="008024B4"/>
    <w:rsid w:val="00B30394"/>
    <w:rsid w:val="00CF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DFC82A"/>
  <w15:chartTrackingRefBased/>
  <w15:docId w15:val="{03FF3A2D-6C66-48A2-98FB-8129768F6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4351"/>
    <w:pPr>
      <w:widowControl w:val="0"/>
      <w:jc w:val="both"/>
    </w:pPr>
    <w:rPr>
      <w:rFonts w:ascii="Times New Roman" w:hAnsi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1B4351"/>
    <w:pPr>
      <w:widowControl/>
      <w:spacing w:line="480" w:lineRule="auto"/>
      <w:ind w:firstLine="198"/>
    </w:pPr>
    <w:rPr>
      <w:rFonts w:asciiTheme="majorHAnsi" w:eastAsia="黑体" w:hAnsiTheme="majorHAnsi" w:cstheme="majorBidi"/>
      <w:kern w:val="0"/>
      <w:szCs w:val="20"/>
    </w:rPr>
  </w:style>
  <w:style w:type="paragraph" w:styleId="a4">
    <w:name w:val="header"/>
    <w:basedOn w:val="a"/>
    <w:link w:val="a5"/>
    <w:uiPriority w:val="99"/>
    <w:unhideWhenUsed/>
    <w:rsid w:val="007D126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D1266"/>
    <w:rPr>
      <w:rFonts w:ascii="Times New Roman" w:hAnsi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D12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D1266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Mr.Wen Hello</dc:creator>
  <cp:keywords/>
  <dc:description/>
  <cp:lastModifiedBy>Mr.Wen Hello</cp:lastModifiedBy>
  <cp:revision>3</cp:revision>
  <dcterms:created xsi:type="dcterms:W3CDTF">2025-04-04T04:27:00Z</dcterms:created>
  <dcterms:modified xsi:type="dcterms:W3CDTF">2025-07-02T11:51:00Z</dcterms:modified>
</cp:coreProperties>
</file>